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84" w:rsidRPr="00804FB8" w:rsidRDefault="00D92984" w:rsidP="00804FB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04FB8">
        <w:rPr>
          <w:rFonts w:ascii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D92984" w:rsidRDefault="00D92984" w:rsidP="00804FB8">
      <w:pPr>
        <w:pStyle w:val="NoSpacing"/>
        <w:jc w:val="center"/>
        <w:rPr>
          <w:rFonts w:ascii="Cambria" w:hAnsi="Cambria" w:cs="Cambria"/>
          <w:color w:val="000000"/>
        </w:rPr>
      </w:pPr>
      <w:r w:rsidRPr="00804FB8">
        <w:rPr>
          <w:rFonts w:ascii="Times New Roman" w:hAnsi="Times New Roman" w:cs="Times New Roman"/>
          <w:color w:val="000000"/>
          <w:sz w:val="24"/>
          <w:szCs w:val="24"/>
        </w:rPr>
        <w:t>МБУ ДО «Центр внешкольной работы» Аксубаевского МР РТ</w:t>
      </w:r>
    </w:p>
    <w:p w:rsidR="00D92984" w:rsidRDefault="00D92984" w:rsidP="008B1C9F">
      <w:pPr>
        <w:keepNext/>
        <w:keepLines/>
        <w:spacing w:after="144" w:line="360" w:lineRule="auto"/>
        <w:textAlignment w:val="baseline"/>
        <w:outlineLvl w:val="1"/>
        <w:rPr>
          <w:rFonts w:ascii="Cambria" w:hAnsi="Cambria" w:cs="Cambria"/>
          <w:color w:val="000000"/>
          <w:sz w:val="32"/>
          <w:szCs w:val="32"/>
        </w:rPr>
      </w:pPr>
    </w:p>
    <w:p w:rsidR="00D92984" w:rsidRPr="008B1C9F" w:rsidRDefault="00D92984" w:rsidP="008B1C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B1C9F">
        <w:rPr>
          <w:rFonts w:ascii="Times New Roman" w:hAnsi="Times New Roman" w:cs="Times New Roman"/>
          <w:sz w:val="28"/>
          <w:szCs w:val="28"/>
        </w:rPr>
        <w:t>Принята на заседании                                                          «Утверждаю»:</w:t>
      </w:r>
    </w:p>
    <w:p w:rsidR="00D92984" w:rsidRPr="008B1C9F" w:rsidRDefault="00D92984" w:rsidP="008B1C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B1C9F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директор МБУ ДО «ЦВР»</w:t>
      </w:r>
    </w:p>
    <w:p w:rsidR="00D92984" w:rsidRPr="008B1C9F" w:rsidRDefault="00D92984" w:rsidP="008B1C9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«26</w:t>
      </w:r>
      <w:r w:rsidRPr="008B1C9F">
        <w:rPr>
          <w:rFonts w:ascii="Times New Roman" w:hAnsi="Times New Roman" w:cs="Times New Roman"/>
          <w:sz w:val="28"/>
          <w:szCs w:val="28"/>
        </w:rPr>
        <w:t>» августа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B1C9F">
        <w:rPr>
          <w:rFonts w:ascii="Times New Roman" w:hAnsi="Times New Roman" w:cs="Times New Roman"/>
          <w:sz w:val="28"/>
          <w:szCs w:val="28"/>
        </w:rPr>
        <w:t xml:space="preserve"> г.                                          _________</w:t>
      </w:r>
      <w:r>
        <w:rPr>
          <w:rFonts w:ascii="Times New Roman" w:hAnsi="Times New Roman" w:cs="Times New Roman"/>
          <w:sz w:val="28"/>
          <w:szCs w:val="28"/>
        </w:rPr>
        <w:t>А.В. Егоров</w:t>
      </w:r>
    </w:p>
    <w:p w:rsidR="00D92984" w:rsidRPr="008B1C9F" w:rsidRDefault="00D92984" w:rsidP="008B1C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B1C9F">
        <w:rPr>
          <w:rFonts w:ascii="Times New Roman" w:hAnsi="Times New Roman" w:cs="Times New Roman"/>
          <w:sz w:val="28"/>
          <w:szCs w:val="28"/>
        </w:rPr>
        <w:t>Протокол №1                                                               от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B1C9F">
        <w:rPr>
          <w:rFonts w:ascii="Times New Roman" w:hAnsi="Times New Roman" w:cs="Times New Roman"/>
          <w:sz w:val="28"/>
          <w:szCs w:val="28"/>
        </w:rPr>
        <w:t>» августа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B1C9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2984" w:rsidRDefault="00D92984" w:rsidP="008B1C9F">
      <w:pPr>
        <w:keepNext/>
        <w:keepLines/>
        <w:spacing w:after="144" w:line="360" w:lineRule="auto"/>
        <w:textAlignment w:val="baseline"/>
        <w:outlineLvl w:val="1"/>
        <w:rPr>
          <w:rFonts w:ascii="Cambria" w:hAnsi="Cambria" w:cs="Cambria"/>
          <w:color w:val="000000"/>
          <w:sz w:val="32"/>
          <w:szCs w:val="32"/>
        </w:rPr>
      </w:pPr>
    </w:p>
    <w:p w:rsidR="00D92984" w:rsidRDefault="00D92984" w:rsidP="008B1C9F">
      <w:pPr>
        <w:rPr>
          <w:lang w:eastAsia="ru-RU"/>
        </w:rPr>
      </w:pPr>
    </w:p>
    <w:p w:rsidR="00D92984" w:rsidRPr="008B1C9F" w:rsidRDefault="00D92984" w:rsidP="008B1C9F">
      <w:pPr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8B1C9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Дополнительная общеобразовательная общеразвивающая программа физкультурно-спортивной направленности</w:t>
      </w:r>
    </w:p>
    <w:p w:rsidR="00D92984" w:rsidRDefault="00D92984" w:rsidP="008B1C9F">
      <w:pPr>
        <w:tabs>
          <w:tab w:val="left" w:pos="7088"/>
          <w:tab w:val="left" w:pos="7230"/>
        </w:tabs>
        <w:autoSpaceDE w:val="0"/>
        <w:autoSpaceDN w:val="0"/>
        <w:adjustRightInd w:val="0"/>
        <w:spacing w:after="0" w:line="360" w:lineRule="auto"/>
        <w:ind w:right="123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8B1C9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«Футбол»</w:t>
      </w:r>
    </w:p>
    <w:p w:rsidR="00D92984" w:rsidRDefault="00D92984" w:rsidP="008B1C9F">
      <w:pPr>
        <w:tabs>
          <w:tab w:val="left" w:pos="7088"/>
          <w:tab w:val="left" w:pos="7230"/>
        </w:tabs>
        <w:autoSpaceDE w:val="0"/>
        <w:autoSpaceDN w:val="0"/>
        <w:adjustRightInd w:val="0"/>
        <w:spacing w:after="0" w:line="360" w:lineRule="auto"/>
        <w:ind w:right="123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D92984" w:rsidRDefault="00D92984" w:rsidP="008B1C9F">
      <w:pPr>
        <w:tabs>
          <w:tab w:val="left" w:pos="7088"/>
          <w:tab w:val="left" w:pos="7230"/>
        </w:tabs>
        <w:autoSpaceDE w:val="0"/>
        <w:autoSpaceDN w:val="0"/>
        <w:adjustRightInd w:val="0"/>
        <w:spacing w:after="0" w:line="360" w:lineRule="auto"/>
        <w:ind w:right="123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D92984" w:rsidRPr="008B1C9F" w:rsidRDefault="00D92984" w:rsidP="008B1C9F">
      <w:pPr>
        <w:tabs>
          <w:tab w:val="left" w:pos="7088"/>
          <w:tab w:val="left" w:pos="7230"/>
        </w:tabs>
        <w:autoSpaceDE w:val="0"/>
        <w:autoSpaceDN w:val="0"/>
        <w:adjustRightInd w:val="0"/>
        <w:spacing w:after="0" w:line="360" w:lineRule="auto"/>
        <w:ind w:right="1230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04FB8">
        <w:rPr>
          <w:rFonts w:ascii="Times New Roman" w:hAnsi="Times New Roman" w:cs="Times New Roman"/>
          <w:sz w:val="28"/>
          <w:szCs w:val="28"/>
          <w:lang w:eastAsia="ru-RU"/>
        </w:rPr>
        <w:t>Срок реализации: 3 года</w:t>
      </w: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804F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возраст  учащихся: </w:t>
      </w:r>
      <w:r w:rsidRPr="00804FB8">
        <w:rPr>
          <w:rFonts w:ascii="Times New Roman" w:hAnsi="Times New Roman" w:cs="Times New Roman"/>
          <w:sz w:val="28"/>
          <w:szCs w:val="28"/>
          <w:lang w:eastAsia="ru-RU"/>
        </w:rPr>
        <w:t>9-13 лет</w:t>
      </w: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804FB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D92984" w:rsidRDefault="00D92984" w:rsidP="00804FB8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92984" w:rsidRDefault="00D92984" w:rsidP="00804FB8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804FB8">
        <w:rPr>
          <w:rFonts w:ascii="Times New Roman" w:hAnsi="Times New Roman" w:cs="Times New Roman"/>
          <w:sz w:val="28"/>
          <w:szCs w:val="28"/>
        </w:rPr>
        <w:t>автор-составитель:</w:t>
      </w: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Абраров Ильфат Зинатович</w:t>
      </w: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804FB8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D92984" w:rsidRPr="00804FB8" w:rsidRDefault="00D92984" w:rsidP="00804FB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D92984" w:rsidRDefault="00D92984" w:rsidP="00804FB8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32"/>
          <w:szCs w:val="32"/>
        </w:rPr>
      </w:pPr>
    </w:p>
    <w:p w:rsidR="00D92984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92984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E0776">
        <w:rPr>
          <w:rFonts w:ascii="Times New Roman" w:hAnsi="Times New Roman" w:cs="Times New Roman"/>
          <w:sz w:val="32"/>
          <w:szCs w:val="32"/>
        </w:rPr>
        <w:t xml:space="preserve">п.г.т. Аксубаево </w:t>
      </w:r>
      <w:r>
        <w:rPr>
          <w:rFonts w:ascii="Times New Roman" w:hAnsi="Times New Roman" w:cs="Times New Roman"/>
          <w:sz w:val="32"/>
          <w:szCs w:val="32"/>
        </w:rPr>
        <w:t>2025</w:t>
      </w:r>
    </w:p>
    <w:p w:rsidR="00D92984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92984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92984" w:rsidRPr="004E0776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физического воспитания учащихся образовательной школы по мини-футболу направлена на содействие улучшению здоровья учащихся и на этой основе обеспечения нормального физического развития растущего организма и разностороннюю физическую подготовленность. Приобретение учащимися необходимых знаний, умений, навыков для самостоятельного использования физических упражнений, закаливающих средств и гигиенических требований с целью поддержания высокой работоспособности во всех периодах жизни, а также воспитания навыков для самостоятельных занятий и умения вести здоровый образ жизни. Развивать физические качества, необходимые для овладения игрой мини-футбол, придерживаться принципов гармоничности, оздоровительной направленности учебного процесса. Данная программа направлена на привитие учащимися умения правильно выполнять основные технические приемы и тактические действия, обеспечение разносторонней физической подготовки. Программа призвана подготовить детей к сдаче учебных нормативов по физической и технической подготовке в соответствии с их возрастом, сообщить элементарные теоретические сведения.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наше время в жизни современного школьника существует проблема гиподинамии. Такая ситуация, о которой уже не один день бьют тревогу педагоги, врачи и ученые, опасна, прежде всего, создающимся дефицитом двигательной активности. Естественно, что в условиях повышенной учебной нагрузки и дефицита двигательной активности учащихся важнейшую роль играет эффективная организация физкультурно-оздоровительной работы в школе, в том числе во внеурочное время. Вот почему наиболее эффективных средств физкультурно-оздоровительной работы со школьниками во внеурочное время мини-футбол занимает видное место. Развивает двигательную активность, улучшает сердечнососудистую и дыхательную систему, укрепление иммунной системы организма.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Каждое занятие физической культуры должно иметь ясную целевую направленность, конкретные и четкие педагогические задачи, которые определяют его содержание, выбор методов, средств обучения и воспитания, способов организации учащихся. Обучение школьников игре в мини-футбол – педагогический процесс, направленный на укрепление здоровья занимающихся, развитие их физических качеств и освоение технико-тактических приемов игры. Целью обучения игре в мини-футбол является содействие всестороннему развитию личности посредством формирования физической культуры школьника.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Достижение цели физического воспитания и, в частности, мини-футбола, обеспечивается решением основных задач, направленных на: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закаливание детей;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содействие гармоничному развитию личности;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содействие воспитанию нравственных и волевых качеств у учащихся;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привитие навыков здорового образа жизни;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воспитание потребности и умения самостоятельно заниматься физическими упражнениями;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обучение двигательным навыкам и умениям;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приобретение теоретических знаний в области физической культуры и спорта, в т.ч. мини-футбола;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8)  развитие двигательных умений и навыков;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9) умения выполнять технические приемы мини-футбола в соответствии с возрастом;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10)  играть мини-футбол, применяя изученные тактические приемы.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Отличительные особенности данной дополнительной образовательной программы: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 укрепление здоровья;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развитие коммуникативных компетенций.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детей младшего школьного возраста необходимой является потребность в высокой двигательной активности. Он наиболее благоприятен для развития физических способностей – скоростных и координационных, а также способностей длительно выполнять циклические действия в режимах умеренной и большой интенсивности.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подростковом возрасте в основном завершается формирование всех функциональных систем. На этот возраст приходится период продолжающегося совершенствования моторных способностей, больших возможностей в развитии двигательных качеств. Быстро улучшаются координационные, силовые и скоростно-силовые способности.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реализации программы – 3 года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Форма обучения - групповая.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Режим занятий – 1 год обучения 4 часа в неделю, 144 часа;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2-3 год обучения  6 часов в неделю, 216 часов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Методы обучения – групповой, соревновательный.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Занятия будут иметь оздоровительный эффект, так как они проводятся на свежем воздухе.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Дети овладеют техническими приемами и тактическими взаимодействиями, научатся играть в футбол.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Учащиеся должны знать и иметь представление: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об особенностях зарождения, истории футбола;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о физических качествах и правилах их тестирования;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основы личной гигиены, причины травматизма при занятиях мини-футболом и правила его предупреждения;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основы судейства игры  мини-футбол.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выполнять нормативы по физической подготовке в соответствии с возрастом;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владеть тактико-техническими приемами мини-футбола;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уметь организовать самостоятельные занятия футболом, а также, с группой товарищей;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организовывать и проводить соревнования по футболу в классе, во дворе, в оздоровительном лагере и другое.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подведения итогов реализации дополнительной образовательной программы: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школьные соревнования;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 участие в муниципальных соревнованиях;</w:t>
      </w:r>
    </w:p>
    <w:p w:rsidR="00D92984" w:rsidRPr="00D71EAA" w:rsidRDefault="00D92984" w:rsidP="004E0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участие в республиканских соревнованиях.</w:t>
      </w:r>
    </w:p>
    <w:p w:rsidR="00D92984" w:rsidRPr="00D71EAA" w:rsidRDefault="00D92984" w:rsidP="004E077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767676"/>
          <w:sz w:val="24"/>
          <w:szCs w:val="24"/>
          <w:lang w:eastAsia="ru-RU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план  1 года обучения</w:t>
      </w:r>
    </w:p>
    <w:tbl>
      <w:tblPr>
        <w:tblW w:w="8869" w:type="dxa"/>
        <w:tblInd w:w="-106" w:type="dxa"/>
        <w:tblLayout w:type="fixed"/>
        <w:tblLook w:val="0000"/>
      </w:tblPr>
      <w:tblGrid>
        <w:gridCol w:w="905"/>
        <w:gridCol w:w="4911"/>
        <w:gridCol w:w="919"/>
        <w:gridCol w:w="1234"/>
        <w:gridCol w:w="900"/>
      </w:tblGrid>
      <w:tr w:rsidR="00D92984" w:rsidRPr="00D71EAA">
        <w:trPr>
          <w:cantSplit/>
          <w:trHeight w:val="525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Теория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 занятие. Инструктаж по технике безопасности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 в России.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строении и функциях организма занимающихся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физических упражнений на организм занимающихся футболом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Гигиена, врачебный контроль, самоконтроль, предупреждение травматизма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обучения в футболе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92984" w:rsidRPr="00D71EAA">
        <w:trPr>
          <w:cantSplit/>
          <w:trHeight w:val="25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соревнований, их организация и проведение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специальная физическая подготовка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техники и тактики игры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ind w:left="1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игры и соревнования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испытания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Экскурсии, походы, посещение соревнований.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</w:tr>
    </w:tbl>
    <w:p w:rsidR="00D92984" w:rsidRPr="00D71EAA" w:rsidRDefault="00D92984" w:rsidP="004E07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план  2 года обучения</w:t>
      </w:r>
    </w:p>
    <w:p w:rsidR="00D92984" w:rsidRPr="00D71EAA" w:rsidRDefault="00D92984" w:rsidP="004E07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869" w:type="dxa"/>
        <w:tblInd w:w="-106" w:type="dxa"/>
        <w:tblLayout w:type="fixed"/>
        <w:tblLook w:val="0000"/>
      </w:tblPr>
      <w:tblGrid>
        <w:gridCol w:w="905"/>
        <w:gridCol w:w="4911"/>
        <w:gridCol w:w="919"/>
        <w:gridCol w:w="1234"/>
        <w:gridCol w:w="900"/>
      </w:tblGrid>
      <w:tr w:rsidR="00D92984" w:rsidRPr="00D71EAA">
        <w:trPr>
          <w:cantSplit/>
          <w:trHeight w:val="525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Теория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 занятие. Инструктаж по технике безопасности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обучения в футболе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специальная физическая подготовка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техники и тактики игры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ind w:left="1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игры и соревнования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испытания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Экскурсии, походы, посещение соревнований.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</w:t>
            </w:r>
          </w:p>
        </w:tc>
      </w:tr>
    </w:tbl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2984" w:rsidRPr="00D71EAA" w:rsidRDefault="00D92984" w:rsidP="004E07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план  3 года обучения</w:t>
      </w:r>
    </w:p>
    <w:p w:rsidR="00D92984" w:rsidRPr="00D71EAA" w:rsidRDefault="00D92984" w:rsidP="004E077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869" w:type="dxa"/>
        <w:tblInd w:w="-106" w:type="dxa"/>
        <w:tblLayout w:type="fixed"/>
        <w:tblLook w:val="0000"/>
      </w:tblPr>
      <w:tblGrid>
        <w:gridCol w:w="905"/>
        <w:gridCol w:w="4911"/>
        <w:gridCol w:w="919"/>
        <w:gridCol w:w="1234"/>
        <w:gridCol w:w="900"/>
      </w:tblGrid>
      <w:tr w:rsidR="00D92984" w:rsidRPr="00D71EAA">
        <w:trPr>
          <w:cantSplit/>
          <w:trHeight w:val="525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Теория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 занятие. Инструктаж по технике безопасности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92984" w:rsidRPr="00D71EAA">
        <w:trPr>
          <w:cantSplit/>
          <w:trHeight w:val="300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методики обучения в футболе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и специальная физическая подготовка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техники и тактики игры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ind w:left="1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игры и соревнования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испытания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84" w:rsidRPr="00D71EAA" w:rsidRDefault="00D92984" w:rsidP="004E0776">
            <w:pPr>
              <w:tabs>
                <w:tab w:val="left" w:pos="3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Экскурсии, походы, посещение соревнований.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92984" w:rsidRPr="00D71EAA">
        <w:trPr>
          <w:cantSplit/>
          <w:trHeight w:val="285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</w:t>
            </w:r>
          </w:p>
        </w:tc>
      </w:tr>
    </w:tbl>
    <w:p w:rsidR="00D92984" w:rsidRPr="00D71EAA" w:rsidRDefault="00D92984" w:rsidP="004E0776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767676"/>
          <w:sz w:val="24"/>
          <w:szCs w:val="24"/>
          <w:lang w:eastAsia="ru-RU"/>
        </w:rPr>
      </w:pPr>
    </w:p>
    <w:p w:rsidR="00D92984" w:rsidRPr="00D71EAA" w:rsidRDefault="00D92984" w:rsidP="004E0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2984" w:rsidRPr="00D71EAA" w:rsidRDefault="00D92984" w:rsidP="004E0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2984" w:rsidRPr="00D71EAA" w:rsidRDefault="00D92984" w:rsidP="004E0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2984" w:rsidRPr="00D71EAA" w:rsidRDefault="00D92984" w:rsidP="004E07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программы: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ТЕОРИЯ.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Физическая культура и спорт в РФ. Физическая культура — составная часть общей культуры, одно из важных средств воспитания.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Задачи физического воспитания в РФ: укрепление здоровья, всестороннее физическое развитие советских людей, их подготовка к высокопроизводительному труду и защите Родины.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Краткие исторические сведения о возникновении игры. Год рождения футбола. Родина футбола. Первые шаги футбола у нас в стране. Развитие футбола среди школьников. Соревнования по футболу среди школьников. Описание игры в мини-футбол.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Сведения о строении и функциях организма человека. Краткие сведения о строении и функциях организма человека. Костная система и ее развитие. Связочный аппарат и его функции.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Гигиена, врачебный контроль, предупреждение травматизма, самоконтроль. Общий режим дня. Гигиена сна, питание. Гигиена одежды, обуви. Гигиенические требования к инвентарю и спортивной форме. Зависимость появления травм от неправильного отношения к гигиеническим требованиям. Предупреждение травм при занятиях футболом.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 игры в футбол. Правила игры в мини-футбол. Общая и специальная физическая подготовка. Значение общей и специальной физической подготовки для поднятия и укрепления функциональных возможностей организма и развития специальных физических качеств — быстроты, выносливости, ловкости, силы, гибкости. Средствами физической подготовки являются упражнения из других видов спорта и подвижные игры.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занятия.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Строевые упражнения. 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строе — шеренга, колонна, фланг. Простейшие команды на месте и в движении.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упражнения. 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Упражнения без предметов: для мышц рук и плечевого пояса. Для мышц ног, брюшного пресса, тазобедренного сустава, туловища и шеи. Упражнения с предметами — со скакалками, резиновыми мячами, набивными мячами (1 — 2 кг). Из различных исходных положений. Чередование упражнений руками, ногами — различные броски, выпрыгивание вверх с мячом, зажатым голеностопными суставами; в положении сидя, лежа — поднимание ног с мячом. Упражнения на гимнастических снарядах. Лазанье по гимнастической стенке, канату. Ходьба по бревну. Смешанные висы.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упражнения. 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Кувырки вперед, назад, стойка на лопатках. Соскоки в глубину со снарядов (высота снаряда — 50—60 см).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Легкоатлетические упражнения. 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Бег с ускорением до ЗО м. Прыжки: с места в длину, вверх. Прыжки с разбега в длину и в высоту. Метание теннисного мяча в цель, на дальность.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Подвижные игры: 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«День и ночь», «Салки без мяча», «Караси и щука», «Волк во рву», «Третий лишний», «Удочка», «Круговая эстафета», комбинированные эстафеты.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Основы техники и тактики игры: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Теория:</w:t>
      </w:r>
    </w:p>
    <w:p w:rsidR="00D92984" w:rsidRPr="00D71EAA" w:rsidRDefault="00D92984" w:rsidP="004E077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классификация и терминология технических приёмов игры в футбол.</w:t>
      </w:r>
    </w:p>
    <w:p w:rsidR="00D92984" w:rsidRPr="00D71EAA" w:rsidRDefault="00D92984" w:rsidP="004E077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прямой и резаный удар по мячу.</w:t>
      </w:r>
    </w:p>
    <w:p w:rsidR="00D92984" w:rsidRPr="00D71EAA" w:rsidRDefault="00D92984" w:rsidP="004E077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– точность удара и траектория полёта мяча после удара.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Практика:</w:t>
      </w:r>
    </w:p>
    <w:p w:rsidR="00D92984" w:rsidRPr="00D71EAA" w:rsidRDefault="00D92984" w:rsidP="004E077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 выполнения технических приёмов и их применение в игровых ситуациях.</w:t>
      </w:r>
    </w:p>
    <w:p w:rsidR="00D92984" w:rsidRPr="00D71EAA" w:rsidRDefault="00D92984" w:rsidP="004E077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техника передвижения - бег: по прямой, изменяя скорость  и направление; приставным шагом; повороты во время бега налево и направо.</w:t>
      </w:r>
    </w:p>
    <w:p w:rsidR="00D92984" w:rsidRPr="00D71EAA" w:rsidRDefault="00D92984" w:rsidP="004E077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удары по мячу головой. Удары серединой лба без прыжка и в прыжке, с места и с разбега.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удары по мячу ногой. Удары правой и левой ногой: внутренней стороной стопы, внутренней и внешней частью подъёма по неподвижному мячу.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остановка мяча подошвой и внутренней стороной катящегося и опускающего мяча- на месте, в движении вперёд и назад, подготавливая мяч для поступающих действий.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ведение мяча внешней частью, внутренней частью подъёма и внутренней стороной стопы: правой, левой ногой поочерёдно.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обманные движения (финты). 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отбор мяча. Перехват мяча- быстрый выход на мяч с целью определить соперника, которому адресована передача мяча.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вбрасывание мяча из-за боковой линии с места из положения ноги вместе и шага.</w:t>
      </w:r>
    </w:p>
    <w:p w:rsidR="00D92984" w:rsidRPr="00D71EAA" w:rsidRDefault="00D92984" w:rsidP="004E077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техника игры вратаря. Основная стойка вратаря. Передвижение в воротах без мяча и в сторону приставным, крестным шагом и скачками на двух ногах. Ловля летящего навстречу и несколько в сторону от вратаря мяча на высоте груди и живота без прыжка и в прыжке.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Тактика игры в футбол.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Теория:</w:t>
      </w:r>
    </w:p>
    <w:p w:rsidR="00D92984" w:rsidRPr="00D71EAA" w:rsidRDefault="00D92984" w:rsidP="004E077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тактике и тактической комбинации.</w:t>
      </w:r>
    </w:p>
    <w:p w:rsidR="00D92984" w:rsidRPr="00D71EAA" w:rsidRDefault="00D92984" w:rsidP="004E077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характеристика игровых действий: вратаря, защитников, полузащитников, нападающих.</w:t>
      </w:r>
    </w:p>
    <w:p w:rsidR="00D92984" w:rsidRPr="00D71EAA" w:rsidRDefault="00D92984" w:rsidP="004E077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тактике нападения.</w:t>
      </w:r>
    </w:p>
    <w:p w:rsidR="00D92984" w:rsidRPr="00D71EAA" w:rsidRDefault="00D92984" w:rsidP="004E077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о тактике защиты.</w:t>
      </w: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Практика: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упражнение для развития умения «видеть поле». Выполнение заданий по зрительному сигналу.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нападения. Индивидуальные действия без мяча. Правильное расположение на футбольном поле.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нападения. Индивидуальные действия с мячом. Применение необходимого способа остановок в зависимости от направления, траектории и скорости мяча.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нападения. Групповые действия. Взаимодействие двух и более игроков. Уметь точно и своевременно выполнять передачу в ноги партнёру, на свободное место, на удар.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защиты. Индивидуальные действия. Правильно выбирать позицию по отношению опекаемого игрока и противодействие получению им мяча.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защиты. Групповые действия. Противодействие комбинации «стенка».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тактика защиты вратаря. Уметь выбирать правильную позицию в воротах при различных ударах в зависимости от «угла удара», разыграть удар от своих ворот, ввести мяч в игру( после ловли).</w:t>
      </w:r>
    </w:p>
    <w:p w:rsidR="00D92984" w:rsidRPr="00D71EAA" w:rsidRDefault="00D92984" w:rsidP="004E077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учебные игры.</w:t>
      </w:r>
    </w:p>
    <w:p w:rsidR="00D92984" w:rsidRPr="00D71EAA" w:rsidRDefault="00D92984" w:rsidP="004E077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Физическое развитие и физическая подготовленность.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92"/>
        <w:gridCol w:w="5825"/>
        <w:gridCol w:w="1291"/>
        <w:gridCol w:w="1557"/>
      </w:tblGrid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требований (виды испытаний)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</w:tr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30 м с высокого старта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Бег 30 м (6Х5) 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Бег 92 м с изменением направления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вверх с места с толчком двух ног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вверх с разбега толчком двух ног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набивного мяча (1 кг) из-за головы двумя руками (мс):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Сидя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прыжке с места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</w:tbl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71EA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Техническая подготовленность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06"/>
        <w:gridCol w:w="6032"/>
        <w:gridCol w:w="2727"/>
      </w:tblGrid>
      <w:tr w:rsidR="00D92984" w:rsidRPr="00D71EAA">
        <w:trPr>
          <w:tblCellSpacing w:w="0" w:type="dxa"/>
        </w:trPr>
        <w:tc>
          <w:tcPr>
            <w:tcW w:w="61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9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требований (виды испытаний)</w:t>
            </w:r>
          </w:p>
        </w:tc>
        <w:tc>
          <w:tcPr>
            <w:tcW w:w="2760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Количественный показатель</w:t>
            </w:r>
          </w:p>
        </w:tc>
      </w:tr>
      <w:tr w:rsidR="00D92984" w:rsidRPr="00D71EAA">
        <w:trPr>
          <w:tblCellSpacing w:w="0" w:type="dxa"/>
        </w:trPr>
        <w:tc>
          <w:tcPr>
            <w:tcW w:w="61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9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 передача на точность из зоны 3 в зону 4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нижняя прямая на точность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передача (прием) на точность из зоны 6 в зону 3 (расстояние 6 м)</w:t>
            </w:r>
          </w:p>
        </w:tc>
        <w:tc>
          <w:tcPr>
            <w:tcW w:w="2760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D92984" w:rsidRPr="00D71EAA" w:rsidRDefault="00D92984" w:rsidP="004E077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Календарно–тематическое планирование</w:t>
      </w: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1 год обучения</w:t>
      </w:r>
    </w:p>
    <w:p w:rsidR="00D92984" w:rsidRPr="00D71EAA" w:rsidRDefault="00D92984" w:rsidP="004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6714"/>
        <w:gridCol w:w="1080"/>
        <w:gridCol w:w="900"/>
      </w:tblGrid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14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Название темы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</w:tcPr>
          <w:p w:rsidR="00D92984" w:rsidRPr="00D71EAA" w:rsidRDefault="00D92984" w:rsidP="004E0776">
            <w:pPr>
              <w:spacing w:after="0" w:line="240" w:lineRule="auto"/>
              <w:ind w:left="-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ПИнструктаж по ТБ  во время занятий и на соревнованиях, предупреждение травмоопасных ситуаций. Вводное занятие.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 в России. ТБ на занятиях по футболу.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Бег 30 м. Развитие быстроты в футболе.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качеств. Имитация передач.  Футбольная лапта.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места. Бег 30м. Подтягивание (вис). Пресс.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навыков быстроты, ответных действий, прыгучести.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с элементами футбола.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навыков быстроты, ответных действий, прыгучести.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 - бег: по прямой, изменяя скорость  и направление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передвижения.  Удары по мячу головой.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выполнения технических приёмов и их применение в игровых ситуациях. Удары по мячу ногой.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серединой лба. Остановка мяча подошвой.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прыгучести.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выполнения строевых упражнений, ОРУ для мышц рук, плечевого пояса. Прыжки.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скоростно-силовой выносливости.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упражнения.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Удары по мячу правой и левой ногой.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Остановка  мяча внутренней стороной стопы.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ОРУ.Ведение мяча внешней стороной стопы.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 Основная стойка вратаря.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качеств. Развитие гибкости.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Челночный бег 3х10м, 5х10м. Подводящие упражнения для приема и передач мяча.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набивными мячами. вбрасывание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набивного мяча (1 кг) из положения сед на полу.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Индивидуальные действия без мяча.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Круговая тренировка на развитие 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 Бег с остановками, изменением направления.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вперед, назад, в сторону. Развитие гибкости.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вдоль границ площадки, выполняя различные упражнения. Подводящие упражнения для приема и передач мяча.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нападения. Индивидуальные действия с мячом.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нападения. Групповые действия.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ОРУ для глаз. 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защиты. Групповые действия.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комбинации «стенка».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защиты вратаря. Уметь выбирать правильную позицию в воротах при различных ударах в зависимости от «угла удара», разыграть удар от своих ворот, ввести мяч в игру( после ловли).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гантелями.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правой и левой ногой: внутренней стороной стопы, внутренней и внешней частью подъёма по неподвижному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воротах без мяча и в сторону приставным, крестным шагом и скачками на двух ногах. Ловля летящего навстречу и несколько в сторону от вратаря мяча на высоте груди и живота без прыжка и в прыжке.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Упражнения для развития навыков  быстроты ответных действий, прыгучести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Скоростно-беговые упражнения.  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для развития умения «видеть поле». Выполнение заданий по зрительному сигналу.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ОРУ.Прямой и резаный удар по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Круговая тренировка на развитие 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мячу головой. Удары серединой лба без прыжка и в прыжке, с места и с разбега.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правой и левой ногой: внутренней стороной стопы, внутренней и внешней частью подъёма по неподвижному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  с изменением направления. из различных и.п. Подводящие упражнения для приема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СБУ. 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с элементами футбола. Развитие выносливости.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ОРУ с отягощением.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Страховка. Выбор способа приема мяча от соперника.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гимнастической скакалкой.  Развитие скоростно-силовых качеств. Мини-футбол.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воротах без мяча и в сторону приставным, крестным шагом и скачками на двух ногах. Ловля летящего навстречу и несколько в сторону от вратаря мяча на высоте груди и живота без прыжка и в прыжке.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Чередование упражнений на развитие качеств применительно к изученным техническим приемам и выполнение этих же приемов.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у гимнастической стенки. Группировка, перекаты в группировке из различных положений.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Бег, развитие выносливости. Подводящие упражнения.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СБУ. 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необходимого способа остановок в зависимости от направления, траектории и скорости мяча.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Прыжковая  и силовая работа на развитее точных приемов и передач. Подводящие упражнения с малым мячом для нападающего удара.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двух и более игроков. Уметь точно и своевременно выполнять передачу в ноги партнёру, на свободное место, на удар.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ОРУ. Уметь выбирать правильную позицию в воротах при различных ударах в зависимости от «угла удара», разыграть удар от своих ворот, ввести мяч в игру (после ловли).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футбола. Основы техники и тактики игры футбол.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 с различными видами спортивных игр. Совершенствование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Расстановка игроков.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терминологии принятой в футболе. Овладение командным голосом. Жестикуляция.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Тренировочная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Удар по летящему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к футболу  игре: «Эстафета у стены», «Два мяча через сетку».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Индивидуальные действия. Правильно выбирать позицию по отношению опекаемого игрока и противодействие получению им мяча.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A35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  Выбрасывание 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«Эстафета с прыжками», игра «Перестрелка».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Прыжковая  и силовая работа на развитие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 мяча внешней частью, внутренней частью подъёма и внутренней стороной стопы: правой, левой ногой поочерёдно.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Командные действия. Взаимодействия игроков.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1134" w:type="dxa"/>
          </w:tcPr>
          <w:p w:rsidR="00D92984" w:rsidRPr="00D71EAA" w:rsidRDefault="00D92984" w:rsidP="004E07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14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занятие. Сдача нормативов.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848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0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часа</w:t>
            </w:r>
          </w:p>
        </w:tc>
      </w:tr>
    </w:tbl>
    <w:p w:rsidR="00D92984" w:rsidRPr="00D71EAA" w:rsidRDefault="00D92984" w:rsidP="004E0776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Календарно–тематическое планирование</w:t>
      </w: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2 год обучения</w:t>
      </w:r>
    </w:p>
    <w:p w:rsidR="00D92984" w:rsidRPr="00D71EAA" w:rsidRDefault="00D92984" w:rsidP="004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30"/>
        <w:gridCol w:w="1080"/>
        <w:gridCol w:w="832"/>
      </w:tblGrid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3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Название темы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30" w:type="dxa"/>
          </w:tcPr>
          <w:p w:rsidR="00D92984" w:rsidRPr="00D71EAA" w:rsidRDefault="00D92984" w:rsidP="004E0776">
            <w:pPr>
              <w:spacing w:after="0" w:line="240" w:lineRule="auto"/>
              <w:ind w:left="-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 Инструктаж по ТБ  во время занятий и на соревнованиях, предупреждение           травмоопасных ситуаций. Вводное занятие.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«Эстафета с прыжками», игра «Перестрелка».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Прыжковая  и силовая работа на развитее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для развития умения «видеть поле». Выполнение заданий по зрительному сигналу.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нападения. Индивидуальные действия без мяча. Правильное расположение на футбольном поле.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 мяча подошвой и внутренней стороной катящегося и опускающего мяча- на месте, в движении вперёд и назад, подготавливая мяч для поступающих действий.</w:t>
            </w:r>
          </w:p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внешней частью, внутренней частью подъёма и внутренней стороной стопы: правой, левой ногой поочерёдно.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Прыжковая  и силовая работа на развитее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стойка вратаря. Передвижение в воротах без мяча и в сторону приставным, крестным шагом и скачками на двух ногах. Ловля летящего навстречу и несколько в сторону от вратаря мяча на высоте груди и живота без прыжка и в прыжке.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вбрасывание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Чередование технических приемов в различных сочетаниях.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Гигиена. Врачебный контроль. Самоконтроль.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направления из различных и.п. Челночный бег 3х10м, 5х10м.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Отбивание мяча кулаком.  Удар по мячу головой.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гантелями.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Встречная эстафета с мячом. ОРУ с отягощением. Бросок набивного мяча из п.сидя.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 по мячу ногой. Удары правой и левой ногой: внутренней стороной стопы, внутренней и внешней частью подъёма по неподвижному мячу. обманные движения (финты).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футбол.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внешней частью, внутренней частью подъёма и внутренней стороной стопы: правой, левой ногой поочерёдно.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 по правилам футбола.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по ОФП. Передача мяча в парах, над собой.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 обманные движения (финты). вбрасывание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общей 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удара по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упражнения – группировки, перекаты в сторону, боком. Падения.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набивным мячом.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 Основная стойка вратаря. Передвижение в воротах без мяча и в сторону приставным, крестным шагом и скачками на двух ногах.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Чередование тактических действий (индивидуальных и коллективных) в нападении и защите.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удара головой.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Встречная эстафета.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Учебная игра с применением заданий.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 о тактике нападения.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Многократное выполнение технических приемов – одного и в сочетаниях.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Нагрузка и отдых.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вбрасывание мяча из-за боковой линии с места из положения ноги вместе и шага.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тактике защиты.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Удары правой и левой ногой.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Прыжковая  и силовая работа на развитие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 мяча подошвой и внутренней стороной катящегося и опускающего мяча- на месте, в движении вперёд и назад, подготавливая мяч для поступающих действий.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Удары по мячу в стену – расстояние 6-9 м, через сетку.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Удар по мячу с носка.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мячу головой. Удары серединой лба без прыжка и в прыжке, с места и с разбега.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Учебная игра с заданием.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СБУ .Анализ выполнения технических приёмов и их применение в игровых ситуациях.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Скоростно-силовые упражнения. Многократное выполнение технических приемов – одного и в сочетаниях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 передвижения - бег: по прямой, изменяя скорость  и направление; приставным шагом; повороты во время бега налево и направо.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тренировка на развитие силовых, скоростно- 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СБУ. обманные движения (финты). вбрасывание мяча из-за боковой линии с места из положения ноги вместе и шага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Индивидуальные действия игрока.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правой и левой ногой: внутренней стороной стопы, внутренней и внешней частью подъёма по неподвижному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ОРУ. Индивидуальные действия игрока. 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упражнений по построению и перестроению группы.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Прыжковая  и силовая работа на развитие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Гигиена, контроль и самоконтроль.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 Взаимодействие игроков.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Групповые действия.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Основы техники и тактики игры футбол.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занятие. Сдача нормативов.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740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2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часов</w:t>
            </w:r>
          </w:p>
        </w:tc>
      </w:tr>
    </w:tbl>
    <w:p w:rsidR="00D92984" w:rsidRPr="00D71EAA" w:rsidRDefault="00D92984" w:rsidP="004E0776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Календарно–тематическое планирование</w:t>
      </w:r>
    </w:p>
    <w:p w:rsidR="00D92984" w:rsidRPr="00D71EAA" w:rsidRDefault="00D92984" w:rsidP="004E07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</w:rPr>
        <w:t>3 год обучения</w:t>
      </w:r>
    </w:p>
    <w:p w:rsidR="00D92984" w:rsidRPr="00D71EAA" w:rsidRDefault="00D92984" w:rsidP="004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30"/>
        <w:gridCol w:w="1080"/>
        <w:gridCol w:w="900"/>
      </w:tblGrid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3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Название темы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30" w:type="dxa"/>
          </w:tcPr>
          <w:p w:rsidR="00D92984" w:rsidRPr="00D71EAA" w:rsidRDefault="00D92984" w:rsidP="007971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Инструктаж по ТБ  во время занятий и на соревнованиях, предупреждение травмоопасных ситуаций. Вводное занятие.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«Эстафета с прыжками», игра «Перестрелка».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Прыжковая  и силовая работа на развитее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 для развития умения «видеть поле». Выполнение заданий по зрительному сигналу.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 нападения. Индивидуальные действия без мяча. Правильное расположение на футбольном поле.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Остановка  мяча подошвой и внутренней стороной катящегося и опускающего мяча- на месте, в движении вперёд и назад, подготавливая мяч для поступающих действий. </w:t>
            </w:r>
          </w:p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внешней частью, внутренней частью подъёма и внутренней стороной стопы: правой, левой ногой поочерёдно.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Подвижная игра «Два капитана».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Прыжковая  и силовая работа на развитее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стойка вратаря. Передвижение в воротах без мяча и в сторону приставным, крестным шагом и скачками на двух ногах. Ловля летящего навстречу и несколько в сторону от вратаря мяча на высоте груди и живота без прыжка и в прыжке.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вбрасывание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Чередование технических приемов в различных сочетаниях.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Гигиена. Врачебный контроль. Самоконтроль.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направления из различных и.п. Челночный бег 3х10м, 5х10м.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Отбивание мяча кулаком.  Удар по мячу головой.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гантелями.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Встречная эстафета с мячом. ОРУ с отягощением. Бросок набивного мяча из п.сидя.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 по мячу ногой. Удары правой и левой ногой: внутренней стороной стопы, внутренней и внешней частью подъёма по неподвижному мячу. обманные движения (финты).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футбол.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внешней частью, внутренней частью подъёма и внутренней стороной стопы: правой, левой ногой поочерёдно.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 по правилам футбола.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по ОФП. Передача мяча в парах, над собой.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обманные движения (финты). вбрасывание мяча из-за боковой линии с места из положения ноги вместе и шага.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общей 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удара по мячу.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упражнения – группировки, перекаты в сторону, боком. Падения.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набивным мячом.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движения (финты). Основная стойка вратаря. Передвижение в воротах без мяча и в сторону приставным, крестным шагом и скачками на двух ногах.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Чередование тактических действий (индивидуальных и коллективных) в нападении и защите.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удара головой.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Встречная эстафета.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Учебная игра с применением заданий.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 о тактике нападения.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Многократное выполнение технических приемов – одного и в сочетаниях.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Нагрузка и отдых.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Обманные  движения (финты). вбрасывание мяча из-за боковой линии с места из положения ноги вместе и шага.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 о тактике защиты.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</w:t>
            </w: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Удары правой и левой ногой.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Прыжковая  и силовая работа на развитие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Остановка  мяча подошвой и внутренней стороной катящегося и опускающего мяча- на месте, в движении вперёд и назад, подготавливая мяч для поступающих действий. Учебная игра. 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Удары по мячу в стену – расстояние 6-9 м, через сетку.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Удар по мячу с носка.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выносливости. Подвижные игры.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качеств, необходимых при выполнении приема и передач. Имитация ударов.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 по мячу головой. Удары серединой лба без прыжка и в прыжке, с места и с разбега.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Учебная игра с заданием.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СБУ. Анализ выполнения технических приёмов и их применение в игровых ситуациях.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Скоростно-силовые упражнения. Многократное выполнение технических приемов – одного и в сочетаниях. Тренировочная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 - бег: по прямой, изменяя скорость  и направление; приставным шагом; повороты во время бега налево и направо.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тренировка на развитие силовых, скоростно- силовых качеств. Учебная  игра мини-футбол.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СБУ. обманные движения (финты). вбрасывание мяча из-за боковой линии с места из положения ноги вместе и шага.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Индивидуальные действия игрока. Круговая тренировка на выносливость.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правой и левой ногой: внутренней стороной стопы, внутренней и внешней частью подъёма по неподвижному мячу.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79710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финтам: после замедления бега или остановки - неожиданный рывок с мячом: во время ведение внезапная отдача мяча назад откатывая его подошвой партнёру, находящемуся сзади.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ОРУ. Индивидуальные действия игрока. 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упражнений по построению и перестроению группы.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высоту с прямого разбега. Развитие скоростно-силовых качеств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Прыжковая  и силовая работа на развитие точных приемов и передач.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Гигиена, контроль и самоконтроль.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 Взаимодействие игроков.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СБУ. Групповые действия.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действия игрока. Учебная игра.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 Основы техники и тактики игры футбол.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1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30" w:type="dxa"/>
            <w:vAlign w:val="center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занятие. Сдача нормативов.</w:t>
            </w:r>
          </w:p>
        </w:tc>
        <w:tc>
          <w:tcPr>
            <w:tcW w:w="1080" w:type="dxa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984" w:rsidRPr="00D71EAA">
        <w:tc>
          <w:tcPr>
            <w:tcW w:w="7740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0" w:type="dxa"/>
            <w:gridSpan w:val="2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часов</w:t>
            </w:r>
          </w:p>
        </w:tc>
      </w:tr>
    </w:tbl>
    <w:p w:rsidR="00D92984" w:rsidRPr="00D71EAA" w:rsidRDefault="00D92984" w:rsidP="004E077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Физическое развитие и физическая подготовленность.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92"/>
        <w:gridCol w:w="5825"/>
        <w:gridCol w:w="1291"/>
        <w:gridCol w:w="1557"/>
      </w:tblGrid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требований (виды испытаний)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</w:tr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92984" w:rsidRPr="00D71EAA">
        <w:trPr>
          <w:tblCellSpacing w:w="0" w:type="dxa"/>
        </w:trPr>
        <w:tc>
          <w:tcPr>
            <w:tcW w:w="7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8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30 м с высокого старта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Бег 30 м (6Х5) 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Бег 92 м с изменением направления ©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вверх с места с толчком двух ног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вверх с разбега толчком двух ног (см)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набивного мяча (1 кг) из-за головы двумя руками (мс):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Сидя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</w:t>
            </w:r>
          </w:p>
          <w:p w:rsidR="00D92984" w:rsidRPr="00D71EAA" w:rsidRDefault="00D92984" w:rsidP="004E07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прыжке с места</w:t>
            </w:r>
          </w:p>
        </w:tc>
        <w:tc>
          <w:tcPr>
            <w:tcW w:w="130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7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</w:tbl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2984" w:rsidRPr="00D71EAA" w:rsidRDefault="00D92984" w:rsidP="004E0776">
      <w:pPr>
        <w:shd w:val="clear" w:color="auto" w:fill="FFFFFF"/>
        <w:spacing w:after="0" w:line="240" w:lineRule="auto"/>
        <w:ind w:left="75" w:right="7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Техническая подготовленность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05"/>
        <w:gridCol w:w="6035"/>
        <w:gridCol w:w="2725"/>
      </w:tblGrid>
      <w:tr w:rsidR="00D92984" w:rsidRPr="00D71EAA">
        <w:trPr>
          <w:tblCellSpacing w:w="0" w:type="dxa"/>
        </w:trPr>
        <w:tc>
          <w:tcPr>
            <w:tcW w:w="61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9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требований (виды испытаний)</w:t>
            </w:r>
          </w:p>
        </w:tc>
        <w:tc>
          <w:tcPr>
            <w:tcW w:w="2760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Количественный показатель</w:t>
            </w:r>
          </w:p>
        </w:tc>
      </w:tr>
      <w:tr w:rsidR="00D92984" w:rsidRPr="00D71EAA">
        <w:trPr>
          <w:tblCellSpacing w:w="0" w:type="dxa"/>
        </w:trPr>
        <w:tc>
          <w:tcPr>
            <w:tcW w:w="61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95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 по мячу на точность (попади в мишень)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в парах</w:t>
            </w: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Жонглирование мячом</w:t>
            </w:r>
          </w:p>
        </w:tc>
        <w:tc>
          <w:tcPr>
            <w:tcW w:w="2760" w:type="dxa"/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92984" w:rsidRPr="00D71EAA" w:rsidRDefault="00D92984" w:rsidP="004E0776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2984" w:rsidRPr="00D71EAA" w:rsidRDefault="00D92984" w:rsidP="00225D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2984" w:rsidRPr="00D71EAA" w:rsidRDefault="00D92984" w:rsidP="004E07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МАТЕРИАЛЬНО - ТЕХНИЧЕСКОЕ ОБЕСПЕЧЕНИЕ</w:t>
      </w:r>
    </w:p>
    <w:tbl>
      <w:tblPr>
        <w:tblW w:w="999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628"/>
        <w:gridCol w:w="5237"/>
        <w:gridCol w:w="15"/>
        <w:gridCol w:w="15"/>
        <w:gridCol w:w="1424"/>
        <w:gridCol w:w="15"/>
        <w:gridCol w:w="15"/>
        <w:gridCol w:w="2011"/>
        <w:gridCol w:w="630"/>
      </w:tblGrid>
      <w:tr w:rsidR="00D92984" w:rsidRPr="00D71EAA">
        <w:trPr>
          <w:trHeight w:val="615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5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</w:t>
            </w:r>
          </w:p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школа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6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984" w:rsidRPr="00D71EAA">
        <w:trPr>
          <w:trHeight w:val="315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2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6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984" w:rsidRPr="00D71EAA">
        <w:trPr>
          <w:trHeight w:val="18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ворот с сеткой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984" w:rsidRPr="00D71EAA">
        <w:trPr>
          <w:trHeight w:val="12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Мячи футбольные для мини-игры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984" w:rsidRPr="00D71EAA">
        <w:trPr>
          <w:trHeight w:val="105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Сетка для переноса и хранения мячей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2984" w:rsidRPr="00D71EAA">
        <w:trPr>
          <w:trHeight w:val="315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залы (кабинеты)</w:t>
            </w:r>
          </w:p>
        </w:tc>
      </w:tr>
      <w:tr w:rsidR="00D92984" w:rsidRPr="00D71EAA">
        <w:trPr>
          <w:trHeight w:val="48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раздевалками для мальчиков и девочек</w:t>
            </w:r>
          </w:p>
        </w:tc>
      </w:tr>
      <w:tr w:rsidR="00D92984" w:rsidRPr="00D71EAA">
        <w:trPr>
          <w:trHeight w:val="435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Подсобное помещение для хранения инвентаря и оборудования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Включает в себя стеллажи, контейнеры</w:t>
            </w:r>
          </w:p>
        </w:tc>
      </w:tr>
      <w:tr w:rsidR="00D92984" w:rsidRPr="00D71EAA">
        <w:trPr>
          <w:trHeight w:val="9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Пришкольный стадион (площадка)</w:t>
            </w:r>
          </w:p>
        </w:tc>
      </w:tr>
      <w:tr w:rsidR="00D92984" w:rsidRPr="00D71EAA">
        <w:trPr>
          <w:trHeight w:val="30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игровая футбольная</w:t>
            </w:r>
          </w:p>
        </w:tc>
        <w:tc>
          <w:tcPr>
            <w:tcW w:w="1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2984" w:rsidRPr="00D71EAA" w:rsidRDefault="00D92984" w:rsidP="004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Количество учебного оборудования приводится в расчёте на один спортивный зал. Конкретное количе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 средств и объектов материально-технического оснащения указано с учётом средней наполняемости группы 15уча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щихся. Условные обозначения: К — комплект из расчёта на каждого учащегося, Г — комплект, необходимый для практической работы в группах.</w:t>
      </w:r>
    </w:p>
    <w:p w:rsidR="00D92984" w:rsidRPr="00D71EAA" w:rsidRDefault="00D92984" w:rsidP="00AA7A30">
      <w:pPr>
        <w:spacing w:line="30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Формы и способы  проверки  результативности</w:t>
      </w:r>
    </w:p>
    <w:p w:rsidR="00D92984" w:rsidRPr="00D71EAA" w:rsidRDefault="00D92984" w:rsidP="00AA7A30">
      <w:pPr>
        <w:spacing w:line="30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sz w:val="24"/>
          <w:szCs w:val="24"/>
        </w:rPr>
        <w:t>   Основной показатель работы секции по волейболу - выполнение в конце каждого года программных требований по уровню подготовленности занимающихся, выраженных в количественно- качественных показателях технической, тактической, физической, интегральной, теоретической подготовленности, физического развития.</w:t>
      </w:r>
    </w:p>
    <w:p w:rsidR="00D92984" w:rsidRPr="00D71EAA" w:rsidRDefault="00D92984" w:rsidP="00AA7A30">
      <w:pPr>
        <w:spacing w:line="30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sz w:val="24"/>
          <w:szCs w:val="24"/>
        </w:rPr>
        <w:t>   Диагностика результатов проводится в виде тестов и контрольных упражнений.</w:t>
      </w:r>
    </w:p>
    <w:p w:rsidR="00D92984" w:rsidRPr="00D71EAA" w:rsidRDefault="00D92984" w:rsidP="00AA7A30">
      <w:pPr>
        <w:spacing w:line="30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sz w:val="24"/>
          <w:szCs w:val="24"/>
        </w:rPr>
        <w:t>Контрольные тесты и упражнения проводятся в течении всего учебно-тренировочного годового цикла 2 – 3 раза в год.</w:t>
      </w:r>
    </w:p>
    <w:p w:rsidR="00D92984" w:rsidRPr="00D71EAA" w:rsidRDefault="00D92984" w:rsidP="00AA7A30">
      <w:pPr>
        <w:spacing w:line="301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sz w:val="24"/>
          <w:szCs w:val="24"/>
        </w:rPr>
        <w:t>     В конце учебного года (в мае месяце) все учащиеся группы сдают по общей физической подготовке контрольные зачеты.  Результаты контрольных испытаний являются основой для отбора в группы следующего этапа многолетней подготовки.</w:t>
      </w:r>
    </w:p>
    <w:p w:rsidR="00D92984" w:rsidRPr="00D71EAA" w:rsidRDefault="00D92984" w:rsidP="00797106">
      <w:pPr>
        <w:spacing w:line="301" w:lineRule="atLeast"/>
        <w:rPr>
          <w:rFonts w:ascii="Times New Roman" w:hAnsi="Times New Roman" w:cs="Times New Roman"/>
          <w:sz w:val="24"/>
          <w:szCs w:val="24"/>
        </w:rPr>
      </w:pPr>
      <w:r w:rsidRPr="00D71EAA">
        <w:rPr>
          <w:rFonts w:ascii="Times New Roman" w:hAnsi="Times New Roman" w:cs="Times New Roman"/>
          <w:sz w:val="24"/>
          <w:szCs w:val="24"/>
        </w:rPr>
        <w:t>    Контрольные  игры проводятся  регулярно в учебных целях как  более  высокая ступень учебных игр с заданиями. Кроме того, контрольные игры незаменимы при подготовке к соревнованиям.  </w:t>
      </w:r>
      <w:r w:rsidRPr="00D71EAA">
        <w:rPr>
          <w:rFonts w:ascii="Times New Roman" w:hAnsi="Times New Roman" w:cs="Times New Roman"/>
          <w:sz w:val="24"/>
          <w:szCs w:val="24"/>
        </w:rPr>
        <w:br/>
        <w:t>    Календарные игры применяются с целью использования в соревновательных условиях изученных технических приемов и тактических действий. </w:t>
      </w:r>
      <w:bookmarkStart w:id="0" w:name="BM7d3cf0168a80757523bc841e3d9cecc51da284"/>
      <w:bookmarkStart w:id="1" w:name="BM1"/>
      <w:bookmarkEnd w:id="0"/>
      <w:bookmarkEnd w:id="1"/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2984" w:rsidRPr="00D71EAA" w:rsidRDefault="00D92984" w:rsidP="004E07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D92984" w:rsidRPr="00D71EAA" w:rsidRDefault="00D92984" w:rsidP="004E077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Андреев С. Н. Футбол в школе: Кн. Для учителя. – М.: Просвещение. 2004. – 144 с., ил.</w:t>
      </w:r>
    </w:p>
    <w:p w:rsidR="00D92984" w:rsidRPr="00D71EAA" w:rsidRDefault="00D92984" w:rsidP="004E077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Голомазов С, Чирва Б. Футбол. Аналитические закономерности взятия ворот. Научно-методическое издание. Выпуск 14. – М.: РГАФК, 2000. – 31 с.</w:t>
      </w:r>
    </w:p>
    <w:p w:rsidR="00D92984" w:rsidRPr="00D71EAA" w:rsidRDefault="00D92984" w:rsidP="004E077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Голомазов С.В., Чирва Б.Г. Теория и методика футбола. Техника игры. – М.: «СпортакАдемПресс», 2002. – 472 с.</w:t>
      </w:r>
    </w:p>
    <w:p w:rsidR="00D92984" w:rsidRPr="00D71EAA" w:rsidRDefault="00D92984" w:rsidP="004E077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Кузнецов А.А. Футбол. Настольная книга детского тренера II этап(11-12 лет).- М.: Олимпия. Человек, 2007.</w:t>
      </w:r>
    </w:p>
    <w:p w:rsidR="00D92984" w:rsidRPr="00D71EAA" w:rsidRDefault="00D92984" w:rsidP="00225D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2984" w:rsidRPr="00D71EAA" w:rsidRDefault="00D92984" w:rsidP="00225D9B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5.Шамардин A.M. Методика развития и совершенствования двигательных (физических) качеств у юных футболистов: Учебное пособие. – Волгоград: ВГИФК. – 1995. – 49 с</w:t>
      </w:r>
    </w:p>
    <w:p w:rsidR="00D92984" w:rsidRPr="00D71EAA" w:rsidRDefault="00D92984" w:rsidP="00225D9B">
      <w:pPr>
        <w:shd w:val="clear" w:color="auto" w:fill="FFFFFF"/>
        <w:spacing w:after="0" w:line="240" w:lineRule="auto"/>
        <w:ind w:left="360"/>
        <w:rPr>
          <w:sz w:val="24"/>
          <w:szCs w:val="24"/>
        </w:rPr>
      </w:pP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6.Юный футболист / Под ред. А.П. Лаптева, А.А. Сучилина: Учебное пособие для тренеров</w:t>
      </w:r>
      <w:r w:rsidRPr="004E07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– </w:t>
      </w:r>
      <w:r w:rsidRPr="00D71EA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М.: ФиС, 1983. – 225 с</w:t>
      </w:r>
      <w:bookmarkStart w:id="2" w:name="_GoBack"/>
      <w:bookmarkEnd w:id="2"/>
    </w:p>
    <w:sectPr w:rsidR="00D92984" w:rsidRPr="00D71EAA" w:rsidSect="007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2C1"/>
    <w:multiLevelType w:val="multilevel"/>
    <w:tmpl w:val="4ED0D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01C3340"/>
    <w:multiLevelType w:val="multilevel"/>
    <w:tmpl w:val="9A88B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A377081"/>
    <w:multiLevelType w:val="multilevel"/>
    <w:tmpl w:val="98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1B3445"/>
    <w:multiLevelType w:val="hybridMultilevel"/>
    <w:tmpl w:val="00E6F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4159C"/>
    <w:multiLevelType w:val="multilevel"/>
    <w:tmpl w:val="6084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C8F78D1"/>
    <w:multiLevelType w:val="multilevel"/>
    <w:tmpl w:val="5F3E2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7423DF"/>
    <w:multiLevelType w:val="multilevel"/>
    <w:tmpl w:val="BA96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7AC2288"/>
    <w:multiLevelType w:val="multilevel"/>
    <w:tmpl w:val="444E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B07324B"/>
    <w:multiLevelType w:val="multilevel"/>
    <w:tmpl w:val="4A44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6F9E5736"/>
    <w:multiLevelType w:val="multilevel"/>
    <w:tmpl w:val="0EBC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6196AAF"/>
    <w:multiLevelType w:val="multilevel"/>
    <w:tmpl w:val="16C2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E77"/>
    <w:rsid w:val="000646AE"/>
    <w:rsid w:val="000D044A"/>
    <w:rsid w:val="001B6533"/>
    <w:rsid w:val="00225D9B"/>
    <w:rsid w:val="002B6871"/>
    <w:rsid w:val="003A19C1"/>
    <w:rsid w:val="004E0776"/>
    <w:rsid w:val="00505EC2"/>
    <w:rsid w:val="005309DB"/>
    <w:rsid w:val="006B242A"/>
    <w:rsid w:val="006D6B82"/>
    <w:rsid w:val="00777D9C"/>
    <w:rsid w:val="00797106"/>
    <w:rsid w:val="007C6BEE"/>
    <w:rsid w:val="00804FB8"/>
    <w:rsid w:val="008B1C9F"/>
    <w:rsid w:val="00A3525E"/>
    <w:rsid w:val="00AA2678"/>
    <w:rsid w:val="00AA7A30"/>
    <w:rsid w:val="00AE05D3"/>
    <w:rsid w:val="00C412E7"/>
    <w:rsid w:val="00C83608"/>
    <w:rsid w:val="00CB14C3"/>
    <w:rsid w:val="00D100D3"/>
    <w:rsid w:val="00D322F2"/>
    <w:rsid w:val="00D71EAA"/>
    <w:rsid w:val="00D92984"/>
    <w:rsid w:val="00E0273A"/>
    <w:rsid w:val="00E15E7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E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077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077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077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077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077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0776"/>
    <w:rPr>
      <w:rFonts w:ascii="Cambria" w:hAnsi="Cambria" w:cs="Cambria"/>
      <w:b/>
      <w:bCs/>
      <w:color w:val="4F81BD"/>
    </w:rPr>
  </w:style>
  <w:style w:type="table" w:styleId="TableGrid">
    <w:name w:val="Table Grid"/>
    <w:basedOn w:val="TableNormal"/>
    <w:uiPriority w:val="99"/>
    <w:rsid w:val="004E077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Normal"/>
    <w:next w:val="Normal"/>
    <w:uiPriority w:val="99"/>
    <w:rsid w:val="004E077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Normal"/>
    <w:next w:val="Normal"/>
    <w:uiPriority w:val="99"/>
    <w:rsid w:val="004E077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Normal"/>
    <w:next w:val="Normal"/>
    <w:uiPriority w:val="99"/>
    <w:rsid w:val="004E077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NoSpacing">
    <w:name w:val="No Spacing"/>
    <w:uiPriority w:val="99"/>
    <w:qFormat/>
    <w:rsid w:val="004E0776"/>
    <w:rPr>
      <w:rFonts w:cs="Calibri"/>
      <w:lang w:eastAsia="en-US"/>
    </w:rPr>
  </w:style>
  <w:style w:type="paragraph" w:styleId="NormalWeb">
    <w:name w:val="Normal (Web)"/>
    <w:basedOn w:val="Normal"/>
    <w:uiPriority w:val="99"/>
    <w:rsid w:val="004E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E0776"/>
  </w:style>
  <w:style w:type="paragraph" w:customStyle="1" w:styleId="Style2">
    <w:name w:val="Style2"/>
    <w:basedOn w:val="Normal"/>
    <w:uiPriority w:val="99"/>
    <w:rsid w:val="004E0776"/>
    <w:pPr>
      <w:widowControl w:val="0"/>
      <w:autoSpaceDE w:val="0"/>
      <w:autoSpaceDN w:val="0"/>
      <w:adjustRightInd w:val="0"/>
      <w:spacing w:after="0" w:line="371" w:lineRule="exact"/>
      <w:ind w:firstLine="25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E0776"/>
    <w:rPr>
      <w:rFonts w:ascii="Times New Roman" w:hAnsi="Times New Roman" w:cs="Times New Roman"/>
      <w:b/>
      <w:bCs/>
      <w:sz w:val="30"/>
      <w:szCs w:val="30"/>
    </w:rPr>
  </w:style>
  <w:style w:type="character" w:styleId="Strong">
    <w:name w:val="Strong"/>
    <w:basedOn w:val="DefaultParagraphFont"/>
    <w:uiPriority w:val="99"/>
    <w:qFormat/>
    <w:rsid w:val="004E0776"/>
    <w:rPr>
      <w:b/>
      <w:bCs/>
    </w:rPr>
  </w:style>
  <w:style w:type="character" w:styleId="Emphasis">
    <w:name w:val="Emphasis"/>
    <w:basedOn w:val="DefaultParagraphFont"/>
    <w:uiPriority w:val="99"/>
    <w:qFormat/>
    <w:rsid w:val="004E0776"/>
    <w:rPr>
      <w:i/>
      <w:iCs/>
    </w:rPr>
  </w:style>
  <w:style w:type="character" w:customStyle="1" w:styleId="110">
    <w:name w:val="Заголовок 1 Знак1"/>
    <w:basedOn w:val="DefaultParagraphFont"/>
    <w:link w:val="Heading1"/>
    <w:uiPriority w:val="99"/>
    <w:locked/>
    <w:rsid w:val="004E077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0">
    <w:name w:val="Заголовок 2 Знак1"/>
    <w:basedOn w:val="DefaultParagraphFont"/>
    <w:link w:val="Heading2"/>
    <w:uiPriority w:val="99"/>
    <w:semiHidden/>
    <w:locked/>
    <w:rsid w:val="004E077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10">
    <w:name w:val="Заголовок 3 Знак1"/>
    <w:basedOn w:val="DefaultParagraphFont"/>
    <w:link w:val="Heading3"/>
    <w:uiPriority w:val="99"/>
    <w:semiHidden/>
    <w:locked/>
    <w:rsid w:val="004E0776"/>
    <w:rPr>
      <w:rFonts w:ascii="Cambria" w:hAnsi="Cambria" w:cs="Cambria"/>
      <w:b/>
      <w:b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3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17</Pages>
  <Words>5580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Customer</cp:lastModifiedBy>
  <cp:revision>9</cp:revision>
  <dcterms:created xsi:type="dcterms:W3CDTF">2017-11-23T07:19:00Z</dcterms:created>
  <dcterms:modified xsi:type="dcterms:W3CDTF">2025-10-21T10:23:00Z</dcterms:modified>
</cp:coreProperties>
</file>